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A0AF6" w14:textId="77777777" w:rsidR="003E381A" w:rsidRDefault="00BE1F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Interview Guide</w:t>
      </w:r>
    </w:p>
    <w:p w14:paraId="70734DAA" w14:textId="77777777" w:rsidR="003E381A" w:rsidRDefault="00BE1F7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Method: </w:t>
      </w:r>
    </w:p>
    <w:p w14:paraId="12776BD8" w14:textId="77777777" w:rsidR="003E381A" w:rsidRDefault="00BE1F71">
      <w:pPr>
        <w:pStyle w:val="Listenabsatz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semi-structured interview, </w:t>
      </w:r>
    </w:p>
    <w:p w14:paraId="0A710554" w14:textId="77777777" w:rsidR="003E381A" w:rsidRDefault="00BE1F71">
      <w:pPr>
        <w:pStyle w:val="Listenabsatz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open to spontaneous questions that come up in the discussion</w:t>
      </w:r>
    </w:p>
    <w:p w14:paraId="2CE62269" w14:textId="77777777" w:rsidR="003E381A" w:rsidRDefault="00BE1F71">
      <w:pPr>
        <w:pStyle w:val="Listenabsatz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conducted via MS Teams</w:t>
      </w:r>
    </w:p>
    <w:p w14:paraId="13C2E725" w14:textId="77777777" w:rsidR="003E381A" w:rsidRDefault="00BE1F7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Expected duration: 30 min</w:t>
      </w:r>
    </w:p>
    <w:p w14:paraId="372A377B" w14:textId="77777777" w:rsidR="003E381A" w:rsidRDefault="00BE1F71">
      <w:pPr>
        <w:jc w:val="both"/>
        <w:rPr>
          <w:rFonts w:ascii="Times New Roman" w:hAnsi="Times New Roman" w:cs="Times New Roman"/>
          <w:color w:val="7F7F7F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Introduction: Our research interest focuses on the positions of all political parties that are represented in the current German Bundestag on electronic voting. This includes opportunities for e-voting, as well as i-voting. </w:t>
      </w:r>
      <w:r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  <w:t xml:space="preserve">[if necessary, these terms were </w:t>
      </w:r>
      <w:r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  <w:t>further explained]</w:t>
      </w:r>
    </w:p>
    <w:p w14:paraId="699F36A2" w14:textId="77777777" w:rsidR="003E381A" w:rsidRDefault="003E381A">
      <w:pPr>
        <w:jc w:val="both"/>
        <w:rPr>
          <w:rFonts w:ascii="Times New Roman" w:hAnsi="Times New Roman" w:cs="Times New Roman"/>
          <w:color w:val="7F7F7F"/>
          <w:sz w:val="24"/>
          <w:szCs w:val="24"/>
          <w:lang w:val="en-US"/>
        </w:rPr>
      </w:pPr>
    </w:p>
    <w:p w14:paraId="1BFFD399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Q1: Is the topic of electronic voting and a potential change in electoral law to enable these new modes of casting ballots discussed in your party? How is your party’s position on this topic?</w:t>
      </w:r>
    </w:p>
    <w:p w14:paraId="406559E4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Q2: </w:t>
      </w:r>
      <w:r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  <w:t>[only asked if the interviewee answers t</w:t>
      </w:r>
      <w:r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  <w:t>hat these topics are discussed]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How should a potential change in electoral law look like? Would this change refer to e-voting and i-voting or only one of these?</w:t>
      </w:r>
    </w:p>
    <w:p w14:paraId="0B365A58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Q3: Which chances and opportunities do you associate with the introduction of e-voting/i-voting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procedures?</w:t>
      </w:r>
    </w:p>
    <w:p w14:paraId="3F34A5A1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Q4: What would the introduction of e-voting/i-voting mean for the election principles set by German Basic Law?</w:t>
      </w:r>
    </w:p>
    <w:p w14:paraId="61C2EC26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Q5: Which risks do you associate with the introduction of e-voting/i-voting procedures?</w:t>
      </w:r>
    </w:p>
    <w:p w14:paraId="0DEA65C5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Q6: In case e-voting and/or i-voting is intr</w:t>
      </w:r>
      <w:r>
        <w:rPr>
          <w:rFonts w:ascii="Times New Roman" w:hAnsi="Times New Roman" w:cs="Times New Roman"/>
          <w:sz w:val="24"/>
          <w:szCs w:val="24"/>
          <w:lang w:val="en-US"/>
        </w:rPr>
        <w:t>oduced to German elections, who should supervise these efforts?</w:t>
      </w:r>
    </w:p>
    <w:p w14:paraId="744EE29F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Q7: Which measures need to be considered before we can introduce e-voting/i-voting to German elections?</w:t>
      </w:r>
    </w:p>
    <w:p w14:paraId="1158E679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Q8: What do you think, who could be most interested in the introduction of e-voting/i-vo</w:t>
      </w:r>
      <w:r>
        <w:rPr>
          <w:rFonts w:ascii="Times New Roman" w:hAnsi="Times New Roman" w:cs="Times New Roman"/>
          <w:sz w:val="24"/>
          <w:szCs w:val="24"/>
          <w:lang w:val="en-US"/>
        </w:rPr>
        <w:t>ting? Who would profit most?</w:t>
      </w:r>
    </w:p>
    <w:p w14:paraId="1A8E7B6A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Q9: Are there any guidelines or role models from other countries or contexts that Germany could consider when planning to implement e-voting/i-voting? What should definitely be taken into account?</w:t>
      </w:r>
    </w:p>
    <w:p w14:paraId="6721419C" w14:textId="77777777" w:rsidR="003E381A" w:rsidRDefault="00BE1F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Q10: Is there anything else th</w:t>
      </w:r>
      <w:r>
        <w:rPr>
          <w:rFonts w:ascii="Times New Roman" w:hAnsi="Times New Roman" w:cs="Times New Roman"/>
          <w:sz w:val="24"/>
          <w:szCs w:val="24"/>
          <w:lang w:val="en-US"/>
        </w:rPr>
        <w:t>at you would like to mention on the topic that we did not discuss so far?</w:t>
      </w:r>
    </w:p>
    <w:p w14:paraId="01DEEF0B" w14:textId="77777777" w:rsidR="003E381A" w:rsidRDefault="003E381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E38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99A36" w14:textId="77777777" w:rsidR="003E381A" w:rsidRDefault="00BE1F71">
      <w:pPr>
        <w:spacing w:after="0" w:line="240" w:lineRule="auto"/>
      </w:pPr>
      <w:r>
        <w:separator/>
      </w:r>
    </w:p>
  </w:endnote>
  <w:endnote w:type="continuationSeparator" w:id="0">
    <w:p w14:paraId="09A1F87F" w14:textId="77777777" w:rsidR="003E381A" w:rsidRDefault="00BE1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525A7" w14:textId="77777777" w:rsidR="003E381A" w:rsidRDefault="00BE1F71">
      <w:pPr>
        <w:spacing w:after="0" w:line="240" w:lineRule="auto"/>
      </w:pPr>
      <w:r>
        <w:separator/>
      </w:r>
    </w:p>
  </w:footnote>
  <w:footnote w:type="continuationSeparator" w:id="0">
    <w:p w14:paraId="48793FD5" w14:textId="77777777" w:rsidR="003E381A" w:rsidRDefault="00BE1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C27E09"/>
    <w:multiLevelType w:val="hybridMultilevel"/>
    <w:tmpl w:val="0C767FAA"/>
    <w:lvl w:ilvl="0" w:tplc="1AA6A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1665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A233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A7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94F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860B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728E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E024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34E5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81A"/>
    <w:rsid w:val="003E381A"/>
    <w:rsid w:val="00BE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00C3"/>
  <w15:docId w15:val="{067FF915-424F-47DD-B8E5-BD1F28DB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Jöst, Paula Hanna</dc:creator>
  <cp:keywords/>
  <dc:description/>
  <cp:lastModifiedBy>Fitzpatrick, Jasmin</cp:lastModifiedBy>
  <cp:revision>2</cp:revision>
  <dcterms:created xsi:type="dcterms:W3CDTF">2022-02-15T12:37:00Z</dcterms:created>
  <dcterms:modified xsi:type="dcterms:W3CDTF">2022-02-15T12:37:00Z</dcterms:modified>
</cp:coreProperties>
</file>